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66F" w:rsidRPr="001D18D9" w:rsidRDefault="001D18D9" w:rsidP="001D18D9">
      <w:pPr>
        <w:pStyle w:val="a9"/>
        <w:spacing w:before="0" w:after="0" w:line="560" w:lineRule="exact"/>
        <w:rPr>
          <w:rFonts w:asciiTheme="minorEastAsia" w:eastAsiaTheme="minorEastAsia" w:hAnsiTheme="minorEastAsia"/>
          <w:sz w:val="36"/>
        </w:rPr>
      </w:pPr>
      <w:r w:rsidRPr="001D18D9">
        <w:rPr>
          <w:rFonts w:asciiTheme="minorEastAsia" w:eastAsiaTheme="minorEastAsia" w:hAnsiTheme="minorEastAsia" w:hint="eastAsia"/>
          <w:sz w:val="36"/>
        </w:rPr>
        <w:t>关于</w:t>
      </w:r>
      <w:r w:rsidR="00C977D0" w:rsidRPr="001D18D9">
        <w:rPr>
          <w:rFonts w:asciiTheme="minorEastAsia" w:eastAsiaTheme="minorEastAsia" w:hAnsiTheme="minorEastAsia" w:hint="eastAsia"/>
          <w:sz w:val="36"/>
        </w:rPr>
        <w:t>非</w:t>
      </w:r>
      <w:r w:rsidR="00C977D0" w:rsidRPr="001D18D9">
        <w:rPr>
          <w:rFonts w:asciiTheme="minorEastAsia" w:eastAsiaTheme="minorEastAsia" w:hAnsiTheme="minorEastAsia"/>
          <w:sz w:val="36"/>
        </w:rPr>
        <w:t>所级联培</w:t>
      </w:r>
      <w:r w:rsidR="00C977D0" w:rsidRPr="001D18D9">
        <w:rPr>
          <w:rFonts w:asciiTheme="minorEastAsia" w:eastAsiaTheme="minorEastAsia" w:hAnsiTheme="minorEastAsia" w:hint="eastAsia"/>
          <w:sz w:val="36"/>
        </w:rPr>
        <w:t>生</w:t>
      </w:r>
      <w:r w:rsidR="00876EC9">
        <w:rPr>
          <w:rFonts w:asciiTheme="minorEastAsia" w:eastAsiaTheme="minorEastAsia" w:hAnsiTheme="minorEastAsia" w:hint="eastAsia"/>
          <w:sz w:val="36"/>
        </w:rPr>
        <w:t>管理</w:t>
      </w:r>
      <w:r w:rsidR="00876EC9">
        <w:rPr>
          <w:rFonts w:asciiTheme="minorEastAsia" w:eastAsiaTheme="minorEastAsia" w:hAnsiTheme="minorEastAsia"/>
          <w:sz w:val="36"/>
        </w:rPr>
        <w:t>工作的</w:t>
      </w:r>
      <w:r w:rsidR="0082498C">
        <w:rPr>
          <w:rFonts w:asciiTheme="minorEastAsia" w:eastAsiaTheme="minorEastAsia" w:hAnsiTheme="minorEastAsia" w:hint="eastAsia"/>
          <w:sz w:val="36"/>
        </w:rPr>
        <w:t>补充</w:t>
      </w:r>
      <w:r w:rsidRPr="001D18D9">
        <w:rPr>
          <w:rFonts w:asciiTheme="minorEastAsia" w:eastAsiaTheme="minorEastAsia" w:hAnsiTheme="minorEastAsia" w:hint="eastAsia"/>
          <w:sz w:val="36"/>
        </w:rPr>
        <w:t>通知</w:t>
      </w:r>
    </w:p>
    <w:p w:rsidR="0011545B" w:rsidRPr="00587865" w:rsidRDefault="005409B3" w:rsidP="001D18D9">
      <w:pPr>
        <w:spacing w:beforeLines="50" w:before="158" w:line="560" w:lineRule="exact"/>
        <w:rPr>
          <w:rFonts w:asciiTheme="minorEastAsia" w:hAnsiTheme="minorEastAsia"/>
          <w:sz w:val="28"/>
          <w:szCs w:val="28"/>
        </w:rPr>
      </w:pPr>
      <w:r>
        <w:rPr>
          <w:rFonts w:asciiTheme="minorEastAsia" w:hAnsiTheme="minorEastAsia" w:hint="eastAsia"/>
          <w:sz w:val="28"/>
          <w:szCs w:val="28"/>
        </w:rPr>
        <w:t>各实验室</w:t>
      </w:r>
      <w:r w:rsidR="00DE466F" w:rsidRPr="00587865">
        <w:rPr>
          <w:rFonts w:asciiTheme="minorEastAsia" w:hAnsiTheme="minorEastAsia"/>
          <w:sz w:val="28"/>
          <w:szCs w:val="28"/>
        </w:rPr>
        <w:t>：</w:t>
      </w:r>
    </w:p>
    <w:p w:rsidR="00E05817" w:rsidRDefault="008352BB" w:rsidP="00876EC9">
      <w:pPr>
        <w:spacing w:line="560" w:lineRule="exact"/>
        <w:ind w:firstLineChars="200" w:firstLine="560"/>
        <w:rPr>
          <w:rFonts w:asciiTheme="minorEastAsia" w:hAnsiTheme="minorEastAsia"/>
          <w:sz w:val="28"/>
          <w:szCs w:val="28"/>
        </w:rPr>
      </w:pPr>
      <w:r w:rsidRPr="008352BB">
        <w:rPr>
          <w:rFonts w:asciiTheme="minorEastAsia" w:hAnsiTheme="minorEastAsia" w:hint="eastAsia"/>
          <w:sz w:val="28"/>
          <w:szCs w:val="28"/>
        </w:rPr>
        <w:t>为推进本所与国内相关高校和科研机构的合作与交流，发挥联合培养研究生工作在合作双方资源共享、优势互补中的积极作用，促进联合培养研究生工作的规范化和制度化，确保联合培养研究生的培养质量，</w:t>
      </w:r>
      <w:r>
        <w:rPr>
          <w:rFonts w:asciiTheme="minorEastAsia" w:hAnsiTheme="minorEastAsia" w:hint="eastAsia"/>
          <w:sz w:val="28"/>
          <w:szCs w:val="28"/>
        </w:rPr>
        <w:t>研究生部在2</w:t>
      </w:r>
      <w:r>
        <w:rPr>
          <w:rFonts w:asciiTheme="minorEastAsia" w:hAnsiTheme="minorEastAsia"/>
          <w:sz w:val="28"/>
          <w:szCs w:val="28"/>
        </w:rPr>
        <w:t>016</w:t>
      </w:r>
      <w:r>
        <w:rPr>
          <w:rFonts w:asciiTheme="minorEastAsia" w:hAnsiTheme="minorEastAsia" w:hint="eastAsia"/>
          <w:sz w:val="28"/>
          <w:szCs w:val="28"/>
        </w:rPr>
        <w:t>年</w:t>
      </w:r>
      <w:r w:rsidR="00CC29FB">
        <w:rPr>
          <w:rFonts w:asciiTheme="minorEastAsia" w:hAnsiTheme="minorEastAsia"/>
          <w:sz w:val="28"/>
          <w:szCs w:val="28"/>
        </w:rPr>
        <w:t>10</w:t>
      </w:r>
      <w:bookmarkStart w:id="0" w:name="_GoBack"/>
      <w:bookmarkEnd w:id="0"/>
      <w:r>
        <w:rPr>
          <w:rFonts w:asciiTheme="minorEastAsia" w:hAnsiTheme="minorEastAsia" w:hint="eastAsia"/>
          <w:sz w:val="28"/>
          <w:szCs w:val="28"/>
        </w:rPr>
        <w:t>月特制定</w:t>
      </w:r>
      <w:r w:rsidR="007F4E59">
        <w:rPr>
          <w:rFonts w:asciiTheme="minorEastAsia" w:hAnsiTheme="minorEastAsia"/>
          <w:sz w:val="28"/>
          <w:szCs w:val="28"/>
        </w:rPr>
        <w:t>《</w:t>
      </w:r>
      <w:r w:rsidR="007844E6">
        <w:rPr>
          <w:rFonts w:asciiTheme="minorEastAsia" w:hAnsiTheme="minorEastAsia" w:hint="eastAsia"/>
          <w:sz w:val="28"/>
          <w:szCs w:val="28"/>
        </w:rPr>
        <w:t>中国科学院上海光学精密机械研究所联合培养研究生工作管理暂行办法</w:t>
      </w:r>
      <w:r w:rsidR="007F4E59">
        <w:rPr>
          <w:rFonts w:asciiTheme="minorEastAsia" w:hAnsiTheme="minorEastAsia"/>
          <w:sz w:val="28"/>
          <w:szCs w:val="28"/>
        </w:rPr>
        <w:t>》</w:t>
      </w:r>
      <w:r w:rsidR="007F4E59">
        <w:rPr>
          <w:rFonts w:asciiTheme="minorEastAsia" w:hAnsiTheme="minorEastAsia" w:hint="eastAsia"/>
          <w:sz w:val="28"/>
          <w:szCs w:val="28"/>
        </w:rPr>
        <w:t>（</w:t>
      </w:r>
      <w:proofErr w:type="gramStart"/>
      <w:r w:rsidR="007844E6">
        <w:rPr>
          <w:rFonts w:asciiTheme="minorEastAsia" w:hAnsiTheme="minorEastAsia" w:hint="eastAsia"/>
          <w:sz w:val="28"/>
          <w:szCs w:val="28"/>
        </w:rPr>
        <w:t>科沪光</w:t>
      </w:r>
      <w:proofErr w:type="gramEnd"/>
      <w:r w:rsidR="007844E6">
        <w:rPr>
          <w:rFonts w:asciiTheme="minorEastAsia" w:hAnsiTheme="minorEastAsia" w:hint="eastAsia"/>
          <w:sz w:val="28"/>
          <w:szCs w:val="28"/>
        </w:rPr>
        <w:t>发教字﹝2</w:t>
      </w:r>
      <w:r w:rsidR="007844E6">
        <w:rPr>
          <w:rFonts w:asciiTheme="minorEastAsia" w:hAnsiTheme="minorEastAsia"/>
          <w:sz w:val="28"/>
          <w:szCs w:val="28"/>
        </w:rPr>
        <w:t>016</w:t>
      </w:r>
      <w:r w:rsidR="007844E6">
        <w:rPr>
          <w:rFonts w:asciiTheme="minorEastAsia" w:hAnsiTheme="minorEastAsia" w:hint="eastAsia"/>
          <w:sz w:val="28"/>
          <w:szCs w:val="28"/>
        </w:rPr>
        <w:t>﹞</w:t>
      </w:r>
      <w:r w:rsidR="007844E6">
        <w:rPr>
          <w:rFonts w:asciiTheme="minorEastAsia" w:hAnsiTheme="minorEastAsia"/>
          <w:sz w:val="28"/>
          <w:szCs w:val="28"/>
        </w:rPr>
        <w:t>8</w:t>
      </w:r>
      <w:r w:rsidR="007844E6">
        <w:rPr>
          <w:rFonts w:asciiTheme="minorEastAsia" w:hAnsiTheme="minorEastAsia" w:hint="eastAsia"/>
          <w:sz w:val="28"/>
          <w:szCs w:val="28"/>
        </w:rPr>
        <w:t>号</w:t>
      </w:r>
      <w:r w:rsidR="007F4E59">
        <w:rPr>
          <w:rFonts w:asciiTheme="minorEastAsia" w:hAnsiTheme="minorEastAsia" w:hint="eastAsia"/>
          <w:sz w:val="28"/>
          <w:szCs w:val="28"/>
        </w:rPr>
        <w:t>）文件</w:t>
      </w:r>
      <w:r w:rsidR="007F4E59">
        <w:rPr>
          <w:rFonts w:asciiTheme="minorEastAsia" w:hAnsiTheme="minorEastAsia"/>
          <w:sz w:val="28"/>
          <w:szCs w:val="28"/>
        </w:rPr>
        <w:t>，</w:t>
      </w:r>
      <w:proofErr w:type="gramStart"/>
      <w:r w:rsidR="002F438E">
        <w:rPr>
          <w:rFonts w:asciiTheme="minorEastAsia" w:hAnsiTheme="minorEastAsia" w:hint="eastAsia"/>
          <w:sz w:val="28"/>
          <w:szCs w:val="28"/>
        </w:rPr>
        <w:t>具体</w:t>
      </w:r>
      <w:r w:rsidR="00350741">
        <w:rPr>
          <w:rFonts w:asciiTheme="minorEastAsia" w:hAnsiTheme="minorEastAsia" w:hint="eastAsia"/>
          <w:sz w:val="28"/>
          <w:szCs w:val="28"/>
        </w:rPr>
        <w:t>联培生</w:t>
      </w:r>
      <w:r w:rsidR="00E05817">
        <w:rPr>
          <w:rFonts w:asciiTheme="minorEastAsia" w:hAnsiTheme="minorEastAsia" w:hint="eastAsia"/>
          <w:sz w:val="28"/>
          <w:szCs w:val="28"/>
        </w:rPr>
        <w:t>各项</w:t>
      </w:r>
      <w:proofErr w:type="gramEnd"/>
      <w:r w:rsidR="00E05817">
        <w:rPr>
          <w:rFonts w:asciiTheme="minorEastAsia" w:hAnsiTheme="minorEastAsia" w:hint="eastAsia"/>
          <w:sz w:val="28"/>
          <w:szCs w:val="28"/>
        </w:rPr>
        <w:t>管理办法见附件</w:t>
      </w:r>
      <w:r w:rsidR="00076BB7">
        <w:rPr>
          <w:rFonts w:asciiTheme="minorEastAsia" w:hAnsiTheme="minorEastAsia" w:hint="eastAsia"/>
          <w:sz w:val="28"/>
          <w:szCs w:val="28"/>
        </w:rPr>
        <w:t>1</w:t>
      </w:r>
      <w:r w:rsidR="00E05817">
        <w:rPr>
          <w:rFonts w:asciiTheme="minorEastAsia" w:hAnsiTheme="minorEastAsia" w:hint="eastAsia"/>
          <w:sz w:val="28"/>
          <w:szCs w:val="28"/>
        </w:rPr>
        <w:t>，请各位老师</w:t>
      </w:r>
      <w:r w:rsidR="00B3280D" w:rsidRPr="00B3280D">
        <w:rPr>
          <w:rFonts w:asciiTheme="minorEastAsia" w:hAnsiTheme="minorEastAsia" w:hint="eastAsia"/>
          <w:sz w:val="28"/>
          <w:szCs w:val="28"/>
        </w:rPr>
        <w:t>收</w:t>
      </w:r>
      <w:r w:rsidR="00E05817" w:rsidRPr="00B3280D">
        <w:rPr>
          <w:rFonts w:asciiTheme="minorEastAsia" w:hAnsiTheme="minorEastAsia" w:hint="eastAsia"/>
          <w:sz w:val="28"/>
          <w:szCs w:val="28"/>
        </w:rPr>
        <w:t>悉</w:t>
      </w:r>
      <w:r w:rsidR="00E05817">
        <w:rPr>
          <w:rFonts w:asciiTheme="minorEastAsia" w:hAnsiTheme="minorEastAsia" w:hint="eastAsia"/>
          <w:sz w:val="28"/>
          <w:szCs w:val="28"/>
        </w:rPr>
        <w:t>。</w:t>
      </w:r>
    </w:p>
    <w:p w:rsidR="00E05817" w:rsidRDefault="00B40213" w:rsidP="0072596C">
      <w:pPr>
        <w:spacing w:line="560" w:lineRule="exact"/>
        <w:ind w:firstLineChars="200" w:firstLine="560"/>
        <w:rPr>
          <w:rFonts w:asciiTheme="minorEastAsia" w:hAnsiTheme="minorEastAsia"/>
          <w:sz w:val="28"/>
          <w:szCs w:val="28"/>
        </w:rPr>
      </w:pPr>
      <w:r>
        <w:rPr>
          <w:rFonts w:asciiTheme="minorEastAsia" w:hAnsiTheme="minorEastAsia" w:hint="eastAsia"/>
          <w:sz w:val="28"/>
          <w:szCs w:val="28"/>
        </w:rPr>
        <w:t>我所13和14号</w:t>
      </w:r>
      <w:proofErr w:type="gramStart"/>
      <w:r>
        <w:rPr>
          <w:rFonts w:asciiTheme="minorEastAsia" w:hAnsiTheme="minorEastAsia"/>
          <w:sz w:val="28"/>
          <w:szCs w:val="28"/>
        </w:rPr>
        <w:t>楼联培生</w:t>
      </w:r>
      <w:proofErr w:type="gramEnd"/>
      <w:r>
        <w:rPr>
          <w:rFonts w:asciiTheme="minorEastAsia" w:hAnsiTheme="minorEastAsia"/>
          <w:sz w:val="28"/>
          <w:szCs w:val="28"/>
        </w:rPr>
        <w:t>公寓</w:t>
      </w:r>
      <w:r w:rsidR="00E05817" w:rsidRPr="00E05817">
        <w:rPr>
          <w:rFonts w:asciiTheme="minorEastAsia" w:hAnsiTheme="minorEastAsia" w:hint="eastAsia"/>
          <w:sz w:val="28"/>
          <w:szCs w:val="28"/>
        </w:rPr>
        <w:t>优先安排我所与上海科技大学、上海大学和华中科技大学等高校的所级联培生；若还有剩余床位，可安排部分非所级联培</w:t>
      </w:r>
      <w:proofErr w:type="gramStart"/>
      <w:r w:rsidR="00E05817" w:rsidRPr="00E05817">
        <w:rPr>
          <w:rFonts w:asciiTheme="minorEastAsia" w:hAnsiTheme="minorEastAsia" w:hint="eastAsia"/>
          <w:sz w:val="28"/>
          <w:szCs w:val="28"/>
        </w:rPr>
        <w:t>生申请</w:t>
      </w:r>
      <w:proofErr w:type="gramEnd"/>
      <w:r w:rsidR="00E05817" w:rsidRPr="00E05817">
        <w:rPr>
          <w:rFonts w:asciiTheme="minorEastAsia" w:hAnsiTheme="minorEastAsia" w:hint="eastAsia"/>
          <w:sz w:val="28"/>
          <w:szCs w:val="28"/>
        </w:rPr>
        <w:t>住宿。</w:t>
      </w:r>
      <w:r>
        <w:rPr>
          <w:rFonts w:asciiTheme="minorEastAsia" w:hAnsiTheme="minorEastAsia" w:hint="eastAsia"/>
          <w:sz w:val="28"/>
          <w:szCs w:val="28"/>
        </w:rPr>
        <w:t>但目前，</w:t>
      </w:r>
      <w:proofErr w:type="gramStart"/>
      <w:r>
        <w:rPr>
          <w:rFonts w:asciiTheme="minorEastAsia" w:hAnsiTheme="minorEastAsia" w:hint="eastAsia"/>
          <w:sz w:val="28"/>
          <w:szCs w:val="28"/>
        </w:rPr>
        <w:t>联培生</w:t>
      </w:r>
      <w:proofErr w:type="gramEnd"/>
      <w:r>
        <w:rPr>
          <w:rFonts w:asciiTheme="minorEastAsia" w:hAnsiTheme="minorEastAsia" w:hint="eastAsia"/>
          <w:sz w:val="28"/>
          <w:szCs w:val="28"/>
        </w:rPr>
        <w:t>公寓床位接近饱和。</w:t>
      </w:r>
    </w:p>
    <w:p w:rsidR="00E05817" w:rsidRDefault="00E05817" w:rsidP="00876EC9">
      <w:pPr>
        <w:spacing w:line="560" w:lineRule="exact"/>
        <w:ind w:firstLineChars="200" w:firstLine="560"/>
        <w:rPr>
          <w:rFonts w:asciiTheme="minorEastAsia" w:hAnsiTheme="minorEastAsia"/>
          <w:sz w:val="28"/>
          <w:szCs w:val="28"/>
        </w:rPr>
      </w:pPr>
      <w:r w:rsidRPr="00E05817">
        <w:rPr>
          <w:rFonts w:asciiTheme="minorEastAsia" w:hAnsiTheme="minorEastAsia" w:hint="eastAsia"/>
          <w:sz w:val="28"/>
          <w:szCs w:val="28"/>
        </w:rPr>
        <w:t>为做好非所级联培</w:t>
      </w:r>
      <w:proofErr w:type="gramStart"/>
      <w:r w:rsidRPr="00E05817">
        <w:rPr>
          <w:rFonts w:asciiTheme="minorEastAsia" w:hAnsiTheme="minorEastAsia" w:hint="eastAsia"/>
          <w:sz w:val="28"/>
          <w:szCs w:val="28"/>
        </w:rPr>
        <w:t>生各项</w:t>
      </w:r>
      <w:proofErr w:type="gramEnd"/>
      <w:r w:rsidRPr="00E05817">
        <w:rPr>
          <w:rFonts w:asciiTheme="minorEastAsia" w:hAnsiTheme="minorEastAsia" w:hint="eastAsia"/>
          <w:sz w:val="28"/>
          <w:szCs w:val="28"/>
        </w:rPr>
        <w:t>管理工作，优化管理流程，提高管理效率，现对非所级联培</w:t>
      </w:r>
      <w:proofErr w:type="gramStart"/>
      <w:r w:rsidRPr="00E05817">
        <w:rPr>
          <w:rFonts w:asciiTheme="minorEastAsia" w:hAnsiTheme="minorEastAsia" w:hint="eastAsia"/>
          <w:sz w:val="28"/>
          <w:szCs w:val="28"/>
        </w:rPr>
        <w:t>生各项</w:t>
      </w:r>
      <w:proofErr w:type="gramEnd"/>
      <w:r w:rsidRPr="00E05817">
        <w:rPr>
          <w:rFonts w:asciiTheme="minorEastAsia" w:hAnsiTheme="minorEastAsia" w:hint="eastAsia"/>
          <w:sz w:val="28"/>
          <w:szCs w:val="28"/>
        </w:rPr>
        <w:t>管理工作做</w:t>
      </w:r>
      <w:r>
        <w:rPr>
          <w:rFonts w:asciiTheme="minorEastAsia" w:hAnsiTheme="minorEastAsia" w:hint="eastAsia"/>
          <w:sz w:val="28"/>
          <w:szCs w:val="28"/>
        </w:rPr>
        <w:t>如下补充：</w:t>
      </w:r>
    </w:p>
    <w:p w:rsidR="0082498C" w:rsidRDefault="0082498C" w:rsidP="0082498C">
      <w:pPr>
        <w:pStyle w:val="a3"/>
        <w:numPr>
          <w:ilvl w:val="0"/>
          <w:numId w:val="7"/>
        </w:numPr>
        <w:spacing w:line="560" w:lineRule="exact"/>
        <w:ind w:firstLineChars="0"/>
        <w:rPr>
          <w:rFonts w:asciiTheme="minorEastAsia" w:hAnsiTheme="minorEastAsia"/>
          <w:sz w:val="28"/>
          <w:szCs w:val="28"/>
        </w:rPr>
      </w:pPr>
      <w:r w:rsidRPr="0082498C">
        <w:rPr>
          <w:rFonts w:asciiTheme="minorEastAsia" w:hAnsiTheme="minorEastAsia" w:hint="eastAsia"/>
          <w:sz w:val="28"/>
          <w:szCs w:val="28"/>
        </w:rPr>
        <w:t>为</w:t>
      </w:r>
      <w:proofErr w:type="gramStart"/>
      <w:r w:rsidRPr="0082498C">
        <w:rPr>
          <w:rFonts w:asciiTheme="minorEastAsia" w:hAnsiTheme="minorEastAsia" w:hint="eastAsia"/>
          <w:sz w:val="28"/>
          <w:szCs w:val="28"/>
        </w:rPr>
        <w:t>保证联培生</w:t>
      </w:r>
      <w:proofErr w:type="gramEnd"/>
      <w:r w:rsidRPr="0082498C">
        <w:rPr>
          <w:rFonts w:asciiTheme="minorEastAsia" w:hAnsiTheme="minorEastAsia" w:hint="eastAsia"/>
          <w:sz w:val="28"/>
          <w:szCs w:val="28"/>
        </w:rPr>
        <w:t>质量，</w:t>
      </w:r>
      <w:proofErr w:type="gramStart"/>
      <w:r w:rsidRPr="00DE63FA">
        <w:rPr>
          <w:rFonts w:asciiTheme="minorEastAsia" w:hAnsiTheme="minorEastAsia" w:hint="eastAsia"/>
          <w:color w:val="FF0000"/>
          <w:sz w:val="28"/>
          <w:szCs w:val="28"/>
        </w:rPr>
        <w:t>联培生</w:t>
      </w:r>
      <w:proofErr w:type="gramEnd"/>
      <w:r w:rsidRPr="00DE63FA">
        <w:rPr>
          <w:rFonts w:asciiTheme="minorEastAsia" w:hAnsiTheme="minorEastAsia" w:hint="eastAsia"/>
          <w:color w:val="FF0000"/>
          <w:sz w:val="28"/>
          <w:szCs w:val="28"/>
        </w:rPr>
        <w:t>现学籍所在高校一般应为</w:t>
      </w:r>
      <w:r w:rsidR="00AB0494" w:rsidRPr="00DE63FA">
        <w:rPr>
          <w:rFonts w:asciiTheme="minorEastAsia" w:hAnsiTheme="minorEastAsia" w:hint="eastAsia"/>
          <w:color w:val="FF0000"/>
          <w:sz w:val="28"/>
          <w:szCs w:val="28"/>
        </w:rPr>
        <w:t>双一流高校</w:t>
      </w:r>
      <w:r w:rsidR="00AB0494" w:rsidRPr="00DE63FA">
        <w:rPr>
          <w:rFonts w:asciiTheme="minorEastAsia" w:hAnsiTheme="minorEastAsia"/>
          <w:color w:val="FF0000"/>
          <w:sz w:val="28"/>
          <w:szCs w:val="28"/>
        </w:rPr>
        <w:t>和与我所</w:t>
      </w:r>
      <w:r w:rsidR="00AB0494" w:rsidRPr="00DE63FA">
        <w:rPr>
          <w:rFonts w:asciiTheme="minorEastAsia" w:hAnsiTheme="minorEastAsia" w:hint="eastAsia"/>
          <w:color w:val="FF0000"/>
          <w:sz w:val="28"/>
          <w:szCs w:val="28"/>
        </w:rPr>
        <w:t>有</w:t>
      </w:r>
      <w:r w:rsidR="00AB0494" w:rsidRPr="00DE63FA">
        <w:rPr>
          <w:rFonts w:asciiTheme="minorEastAsia" w:hAnsiTheme="minorEastAsia"/>
          <w:color w:val="FF0000"/>
          <w:sz w:val="28"/>
          <w:szCs w:val="28"/>
        </w:rPr>
        <w:t>合作关系的</w:t>
      </w:r>
      <w:r w:rsidRPr="00DE63FA">
        <w:rPr>
          <w:rFonts w:asciiTheme="minorEastAsia" w:hAnsiTheme="minorEastAsia" w:hint="eastAsia"/>
          <w:color w:val="FF0000"/>
          <w:sz w:val="28"/>
          <w:szCs w:val="28"/>
        </w:rPr>
        <w:t>高校</w:t>
      </w:r>
      <w:r w:rsidRPr="0082498C">
        <w:rPr>
          <w:rFonts w:asciiTheme="minorEastAsia" w:hAnsiTheme="minorEastAsia" w:hint="eastAsia"/>
          <w:sz w:val="28"/>
          <w:szCs w:val="28"/>
        </w:rPr>
        <w:t>。</w:t>
      </w:r>
    </w:p>
    <w:p w:rsidR="00376A44" w:rsidRDefault="00376A44" w:rsidP="00045D09">
      <w:pPr>
        <w:pStyle w:val="a3"/>
        <w:numPr>
          <w:ilvl w:val="0"/>
          <w:numId w:val="7"/>
        </w:numPr>
        <w:spacing w:line="560" w:lineRule="exact"/>
        <w:ind w:firstLineChars="0"/>
        <w:rPr>
          <w:rFonts w:asciiTheme="minorEastAsia" w:hAnsiTheme="minorEastAsia"/>
          <w:sz w:val="28"/>
          <w:szCs w:val="28"/>
        </w:rPr>
      </w:pPr>
      <w:r w:rsidRPr="00376A44">
        <w:rPr>
          <w:rFonts w:asciiTheme="minorEastAsia" w:hAnsiTheme="minorEastAsia" w:hint="eastAsia"/>
          <w:sz w:val="28"/>
          <w:szCs w:val="28"/>
        </w:rPr>
        <w:t>联合培养研究生日常管理归口本所导师所在部门。</w:t>
      </w:r>
      <w:r w:rsidR="00045D09" w:rsidRPr="00045D09">
        <w:rPr>
          <w:rFonts w:asciiTheme="minorEastAsia" w:hAnsiTheme="minorEastAsia" w:hint="eastAsia"/>
          <w:sz w:val="28"/>
          <w:szCs w:val="28"/>
        </w:rPr>
        <w:t>联合培养研究生的培养实行“导师负责制”，</w:t>
      </w:r>
      <w:r w:rsidRPr="00DE63FA">
        <w:rPr>
          <w:rFonts w:asciiTheme="minorEastAsia" w:hAnsiTheme="minorEastAsia" w:hint="eastAsia"/>
          <w:color w:val="FF0000"/>
          <w:sz w:val="28"/>
          <w:szCs w:val="28"/>
        </w:rPr>
        <w:t>本所导师应切实负起监管责任，在教学培养、思想品行各方面给予关心指导。学生若出现安全问题</w:t>
      </w:r>
      <w:r w:rsidR="00B40213">
        <w:rPr>
          <w:rFonts w:asciiTheme="minorEastAsia" w:hAnsiTheme="minorEastAsia" w:hint="eastAsia"/>
          <w:color w:val="FF0000"/>
          <w:sz w:val="28"/>
          <w:szCs w:val="28"/>
        </w:rPr>
        <w:t>、</w:t>
      </w:r>
      <w:r w:rsidRPr="00DE63FA">
        <w:rPr>
          <w:rFonts w:asciiTheme="minorEastAsia" w:hAnsiTheme="minorEastAsia" w:hint="eastAsia"/>
          <w:color w:val="FF0000"/>
          <w:sz w:val="28"/>
          <w:szCs w:val="28"/>
        </w:rPr>
        <w:t>学风</w:t>
      </w:r>
      <w:r w:rsidR="00B40213">
        <w:rPr>
          <w:rFonts w:asciiTheme="minorEastAsia" w:hAnsiTheme="minorEastAsia" w:hint="eastAsia"/>
          <w:color w:val="FF0000"/>
          <w:sz w:val="28"/>
          <w:szCs w:val="28"/>
        </w:rPr>
        <w:t>问题和</w:t>
      </w:r>
      <w:r w:rsidR="00B40213">
        <w:rPr>
          <w:rFonts w:asciiTheme="minorEastAsia" w:hAnsiTheme="minorEastAsia"/>
          <w:color w:val="FF0000"/>
          <w:sz w:val="28"/>
          <w:szCs w:val="28"/>
        </w:rPr>
        <w:t>违反</w:t>
      </w:r>
      <w:r w:rsidR="00B40213">
        <w:rPr>
          <w:rFonts w:asciiTheme="minorEastAsia" w:hAnsiTheme="minorEastAsia" w:hint="eastAsia"/>
          <w:color w:val="FF0000"/>
          <w:sz w:val="28"/>
          <w:szCs w:val="28"/>
        </w:rPr>
        <w:t>规章</w:t>
      </w:r>
      <w:r w:rsidR="00B40213">
        <w:rPr>
          <w:rFonts w:asciiTheme="minorEastAsia" w:hAnsiTheme="minorEastAsia"/>
          <w:color w:val="FF0000"/>
          <w:sz w:val="28"/>
          <w:szCs w:val="28"/>
        </w:rPr>
        <w:t>制度</w:t>
      </w:r>
      <w:r w:rsidR="005C4493" w:rsidRPr="00DE63FA">
        <w:rPr>
          <w:rFonts w:asciiTheme="minorEastAsia" w:hAnsiTheme="minorEastAsia" w:hint="eastAsia"/>
          <w:color w:val="FF0000"/>
          <w:sz w:val="28"/>
          <w:szCs w:val="28"/>
        </w:rPr>
        <w:t>等问题</w:t>
      </w:r>
      <w:r w:rsidR="00B40213">
        <w:rPr>
          <w:rFonts w:asciiTheme="minorEastAsia" w:hAnsiTheme="minorEastAsia" w:hint="eastAsia"/>
          <w:color w:val="FF0000"/>
          <w:sz w:val="28"/>
          <w:szCs w:val="28"/>
        </w:rPr>
        <w:t>，</w:t>
      </w:r>
      <w:r w:rsidRPr="00DE63FA">
        <w:rPr>
          <w:rFonts w:asciiTheme="minorEastAsia" w:hAnsiTheme="minorEastAsia" w:hint="eastAsia"/>
          <w:color w:val="FF0000"/>
          <w:sz w:val="28"/>
          <w:szCs w:val="28"/>
        </w:rPr>
        <w:t>导师</w:t>
      </w:r>
      <w:proofErr w:type="gramStart"/>
      <w:r w:rsidRPr="00DE63FA">
        <w:rPr>
          <w:rFonts w:asciiTheme="minorEastAsia" w:hAnsiTheme="minorEastAsia" w:hint="eastAsia"/>
          <w:color w:val="FF0000"/>
          <w:sz w:val="28"/>
          <w:szCs w:val="28"/>
        </w:rPr>
        <w:t>停招</w:t>
      </w:r>
      <w:r w:rsidR="00B40213">
        <w:rPr>
          <w:rFonts w:asciiTheme="minorEastAsia" w:hAnsiTheme="minorEastAsia" w:hint="eastAsia"/>
          <w:color w:val="FF0000"/>
          <w:sz w:val="28"/>
          <w:szCs w:val="28"/>
        </w:rPr>
        <w:t>联培生</w:t>
      </w:r>
      <w:proofErr w:type="gramEnd"/>
      <w:r>
        <w:rPr>
          <w:rFonts w:asciiTheme="minorEastAsia" w:hAnsiTheme="minorEastAsia" w:hint="eastAsia"/>
          <w:sz w:val="28"/>
          <w:szCs w:val="28"/>
        </w:rPr>
        <w:t>。</w:t>
      </w:r>
    </w:p>
    <w:p w:rsidR="00034E00" w:rsidRPr="00034E00" w:rsidRDefault="0082498C" w:rsidP="00034E00">
      <w:pPr>
        <w:pStyle w:val="a3"/>
        <w:numPr>
          <w:ilvl w:val="0"/>
          <w:numId w:val="7"/>
        </w:numPr>
        <w:spacing w:afterLines="300" w:after="951" w:line="560" w:lineRule="exact"/>
        <w:ind w:left="834" w:firstLineChars="0" w:hanging="556"/>
        <w:rPr>
          <w:rFonts w:asciiTheme="minorEastAsia" w:hAnsiTheme="minorEastAsia"/>
          <w:color w:val="FF0000"/>
          <w:sz w:val="28"/>
          <w:szCs w:val="28"/>
        </w:rPr>
      </w:pPr>
      <w:proofErr w:type="gramStart"/>
      <w:r w:rsidRPr="00DE63FA">
        <w:rPr>
          <w:rFonts w:asciiTheme="minorEastAsia" w:hAnsiTheme="minorEastAsia" w:hint="eastAsia"/>
          <w:color w:val="FF0000"/>
          <w:sz w:val="28"/>
          <w:szCs w:val="28"/>
        </w:rPr>
        <w:t>联培时间</w:t>
      </w:r>
      <w:proofErr w:type="gramEnd"/>
      <w:r w:rsidR="00876EC9" w:rsidRPr="00DE63FA">
        <w:rPr>
          <w:rFonts w:asciiTheme="minorEastAsia" w:hAnsiTheme="minorEastAsia" w:hint="eastAsia"/>
          <w:color w:val="FF0000"/>
          <w:sz w:val="28"/>
          <w:szCs w:val="28"/>
        </w:rPr>
        <w:t>不少于1学年</w:t>
      </w:r>
      <w:r w:rsidRPr="00DE63FA">
        <w:rPr>
          <w:rFonts w:asciiTheme="minorEastAsia" w:hAnsiTheme="minorEastAsia" w:hint="eastAsia"/>
          <w:color w:val="FF0000"/>
          <w:sz w:val="28"/>
          <w:szCs w:val="28"/>
        </w:rPr>
        <w:t>，</w:t>
      </w:r>
      <w:r w:rsidRPr="00DE63FA">
        <w:rPr>
          <w:rFonts w:asciiTheme="minorEastAsia" w:hAnsiTheme="minorEastAsia"/>
          <w:color w:val="FF0000"/>
          <w:sz w:val="28"/>
          <w:szCs w:val="28"/>
        </w:rPr>
        <w:t>且按</w:t>
      </w:r>
      <w:proofErr w:type="gramStart"/>
      <w:r w:rsidRPr="00DE63FA">
        <w:rPr>
          <w:rFonts w:asciiTheme="minorEastAsia" w:hAnsiTheme="minorEastAsia" w:hint="eastAsia"/>
          <w:color w:val="FF0000"/>
          <w:sz w:val="28"/>
          <w:szCs w:val="28"/>
        </w:rPr>
        <w:t>我所每</w:t>
      </w:r>
      <w:r w:rsidRPr="00DE63FA">
        <w:rPr>
          <w:rFonts w:asciiTheme="minorEastAsia" w:hAnsiTheme="minorEastAsia"/>
          <w:color w:val="FF0000"/>
          <w:sz w:val="28"/>
          <w:szCs w:val="28"/>
        </w:rPr>
        <w:t>学期</w:t>
      </w:r>
      <w:proofErr w:type="gramEnd"/>
      <w:r w:rsidRPr="00DE63FA">
        <w:rPr>
          <w:rFonts w:asciiTheme="minorEastAsia" w:hAnsiTheme="minorEastAsia" w:hint="eastAsia"/>
          <w:color w:val="FF0000"/>
          <w:sz w:val="28"/>
          <w:szCs w:val="28"/>
        </w:rPr>
        <w:t>开学</w:t>
      </w:r>
      <w:r w:rsidRPr="00DE63FA">
        <w:rPr>
          <w:rFonts w:asciiTheme="minorEastAsia" w:hAnsiTheme="minorEastAsia"/>
          <w:color w:val="FF0000"/>
          <w:sz w:val="28"/>
          <w:szCs w:val="28"/>
        </w:rPr>
        <w:t>时间</w:t>
      </w:r>
      <w:r w:rsidRPr="00DE63FA">
        <w:rPr>
          <w:rFonts w:asciiTheme="minorEastAsia" w:hAnsiTheme="minorEastAsia" w:hint="eastAsia"/>
          <w:color w:val="FF0000"/>
          <w:sz w:val="28"/>
          <w:szCs w:val="28"/>
        </w:rPr>
        <w:t>来所</w:t>
      </w:r>
      <w:r w:rsidRPr="00DE63FA">
        <w:rPr>
          <w:rFonts w:asciiTheme="minorEastAsia" w:hAnsiTheme="minorEastAsia"/>
          <w:color w:val="FF0000"/>
          <w:sz w:val="28"/>
          <w:szCs w:val="28"/>
        </w:rPr>
        <w:t>报到（</w:t>
      </w:r>
      <w:r w:rsidRPr="00DE63FA">
        <w:rPr>
          <w:rFonts w:asciiTheme="minorEastAsia" w:hAnsiTheme="minorEastAsia" w:hint="eastAsia"/>
          <w:color w:val="FF0000"/>
          <w:sz w:val="28"/>
          <w:szCs w:val="28"/>
        </w:rPr>
        <w:t>同</w:t>
      </w:r>
      <w:r w:rsidRPr="00DE63FA">
        <w:rPr>
          <w:rFonts w:asciiTheme="minorEastAsia" w:hAnsiTheme="minorEastAsia"/>
          <w:color w:val="FF0000"/>
          <w:sz w:val="28"/>
          <w:szCs w:val="28"/>
        </w:rPr>
        <w:t>所级联培生</w:t>
      </w:r>
      <w:r w:rsidR="004C4FF6" w:rsidRPr="00DE63FA">
        <w:rPr>
          <w:rFonts w:asciiTheme="minorEastAsia" w:hAnsiTheme="minorEastAsia" w:hint="eastAsia"/>
          <w:color w:val="FF0000"/>
          <w:sz w:val="28"/>
          <w:szCs w:val="28"/>
        </w:rPr>
        <w:t>，</w:t>
      </w:r>
      <w:r w:rsidR="000C1198" w:rsidRPr="00DE63FA">
        <w:rPr>
          <w:rFonts w:asciiTheme="minorEastAsia" w:hAnsiTheme="minorEastAsia" w:hint="eastAsia"/>
          <w:color w:val="FF0000"/>
          <w:sz w:val="28"/>
          <w:szCs w:val="28"/>
        </w:rPr>
        <w:t>分为</w:t>
      </w:r>
      <w:r w:rsidR="004C4FF6" w:rsidRPr="00DE63FA">
        <w:rPr>
          <w:rFonts w:asciiTheme="minorEastAsia" w:hAnsiTheme="minorEastAsia" w:hint="eastAsia"/>
          <w:color w:val="FF0000"/>
          <w:sz w:val="28"/>
          <w:szCs w:val="28"/>
        </w:rPr>
        <w:t>春季学期和</w:t>
      </w:r>
      <w:r w:rsidR="00876EC9" w:rsidRPr="00DE63FA">
        <w:rPr>
          <w:rFonts w:asciiTheme="minorEastAsia" w:hAnsiTheme="minorEastAsia"/>
          <w:color w:val="FF0000"/>
          <w:sz w:val="28"/>
          <w:szCs w:val="28"/>
        </w:rPr>
        <w:t>秋季学期</w:t>
      </w:r>
      <w:r w:rsidRPr="00DE63FA">
        <w:rPr>
          <w:rFonts w:asciiTheme="minorEastAsia" w:hAnsiTheme="minorEastAsia"/>
          <w:color w:val="FF0000"/>
          <w:sz w:val="28"/>
          <w:szCs w:val="28"/>
        </w:rPr>
        <w:t>）</w:t>
      </w:r>
      <w:r w:rsidR="00876EC9" w:rsidRPr="00DE63FA">
        <w:rPr>
          <w:rFonts w:asciiTheme="minorEastAsia" w:hAnsiTheme="minorEastAsia" w:hint="eastAsia"/>
          <w:color w:val="FF0000"/>
          <w:sz w:val="28"/>
          <w:szCs w:val="28"/>
        </w:rPr>
        <w:t>，学期</w:t>
      </w:r>
      <w:r w:rsidR="00876EC9" w:rsidRPr="00DE63FA">
        <w:rPr>
          <w:rFonts w:asciiTheme="minorEastAsia" w:hAnsiTheme="minorEastAsia"/>
          <w:color w:val="FF0000"/>
          <w:sz w:val="28"/>
          <w:szCs w:val="28"/>
        </w:rPr>
        <w:t>中一般不办理报到手续。</w:t>
      </w:r>
    </w:p>
    <w:tbl>
      <w:tblPr>
        <w:tblStyle w:val="a4"/>
        <w:tblW w:w="7807" w:type="dxa"/>
        <w:tblInd w:w="835" w:type="dxa"/>
        <w:tblLook w:val="04A0" w:firstRow="1" w:lastRow="0" w:firstColumn="1" w:lastColumn="0" w:noHBand="0" w:noVBand="1"/>
      </w:tblPr>
      <w:tblGrid>
        <w:gridCol w:w="1854"/>
        <w:gridCol w:w="2409"/>
        <w:gridCol w:w="3544"/>
      </w:tblGrid>
      <w:tr w:rsidR="00FB7929" w:rsidTr="00D45AF5">
        <w:tc>
          <w:tcPr>
            <w:tcW w:w="1854" w:type="dxa"/>
          </w:tcPr>
          <w:p w:rsidR="00FB7929" w:rsidRPr="00D45AF5" w:rsidRDefault="00FB7929" w:rsidP="00D45AF5">
            <w:pPr>
              <w:pStyle w:val="a3"/>
              <w:ind w:firstLineChars="0" w:firstLine="0"/>
              <w:jc w:val="center"/>
              <w:rPr>
                <w:rFonts w:asciiTheme="minorEastAsia" w:hAnsiTheme="minorEastAsia"/>
                <w:b/>
                <w:sz w:val="28"/>
                <w:szCs w:val="28"/>
              </w:rPr>
            </w:pPr>
            <w:r w:rsidRPr="00D45AF5">
              <w:rPr>
                <w:rFonts w:asciiTheme="minorEastAsia" w:hAnsiTheme="minorEastAsia" w:hint="eastAsia"/>
                <w:b/>
                <w:sz w:val="28"/>
                <w:szCs w:val="28"/>
              </w:rPr>
              <w:lastRenderedPageBreak/>
              <w:t>学期</w:t>
            </w:r>
          </w:p>
        </w:tc>
        <w:tc>
          <w:tcPr>
            <w:tcW w:w="2409" w:type="dxa"/>
          </w:tcPr>
          <w:p w:rsidR="00FB7929" w:rsidRPr="00D45AF5" w:rsidRDefault="00FB7929" w:rsidP="00D45AF5">
            <w:pPr>
              <w:pStyle w:val="a3"/>
              <w:ind w:firstLineChars="0" w:firstLine="0"/>
              <w:jc w:val="center"/>
              <w:rPr>
                <w:rFonts w:asciiTheme="minorEastAsia" w:hAnsiTheme="minorEastAsia"/>
                <w:b/>
                <w:sz w:val="28"/>
                <w:szCs w:val="28"/>
              </w:rPr>
            </w:pPr>
            <w:r w:rsidRPr="00D45AF5">
              <w:rPr>
                <w:rFonts w:asciiTheme="minorEastAsia" w:hAnsiTheme="minorEastAsia" w:hint="eastAsia"/>
                <w:b/>
                <w:sz w:val="28"/>
                <w:szCs w:val="28"/>
              </w:rPr>
              <w:t>申请</w:t>
            </w:r>
            <w:r w:rsidRPr="00D45AF5">
              <w:rPr>
                <w:rFonts w:asciiTheme="minorEastAsia" w:hAnsiTheme="minorEastAsia"/>
                <w:b/>
                <w:sz w:val="28"/>
                <w:szCs w:val="28"/>
              </w:rPr>
              <w:t>截止时间</w:t>
            </w:r>
          </w:p>
        </w:tc>
        <w:tc>
          <w:tcPr>
            <w:tcW w:w="3544" w:type="dxa"/>
          </w:tcPr>
          <w:p w:rsidR="00FB7929" w:rsidRPr="00D45AF5" w:rsidRDefault="00FB7929" w:rsidP="00D45AF5">
            <w:pPr>
              <w:pStyle w:val="a3"/>
              <w:ind w:firstLineChars="0" w:firstLine="0"/>
              <w:jc w:val="center"/>
              <w:rPr>
                <w:rFonts w:asciiTheme="minorEastAsia" w:hAnsiTheme="minorEastAsia"/>
                <w:b/>
                <w:sz w:val="28"/>
                <w:szCs w:val="28"/>
              </w:rPr>
            </w:pPr>
            <w:proofErr w:type="gramStart"/>
            <w:r w:rsidRPr="00D45AF5">
              <w:rPr>
                <w:rFonts w:asciiTheme="minorEastAsia" w:hAnsiTheme="minorEastAsia" w:hint="eastAsia"/>
                <w:b/>
                <w:sz w:val="28"/>
                <w:szCs w:val="28"/>
              </w:rPr>
              <w:t>联培</w:t>
            </w:r>
            <w:r w:rsidRPr="00D45AF5">
              <w:rPr>
                <w:rFonts w:asciiTheme="minorEastAsia" w:hAnsiTheme="minorEastAsia"/>
                <w:b/>
                <w:sz w:val="28"/>
                <w:szCs w:val="28"/>
              </w:rPr>
              <w:t>报到</w:t>
            </w:r>
            <w:proofErr w:type="gramEnd"/>
            <w:r w:rsidRPr="00D45AF5">
              <w:rPr>
                <w:rFonts w:asciiTheme="minorEastAsia" w:hAnsiTheme="minorEastAsia"/>
                <w:b/>
                <w:sz w:val="28"/>
                <w:szCs w:val="28"/>
              </w:rPr>
              <w:t>时间</w:t>
            </w:r>
          </w:p>
        </w:tc>
      </w:tr>
      <w:tr w:rsidR="00FB7929" w:rsidTr="00D45AF5">
        <w:trPr>
          <w:trHeight w:val="654"/>
        </w:trPr>
        <w:tc>
          <w:tcPr>
            <w:tcW w:w="1854" w:type="dxa"/>
          </w:tcPr>
          <w:p w:rsidR="00FB7929" w:rsidRPr="00A66F9E" w:rsidRDefault="00FB7929" w:rsidP="00A66F9E">
            <w:pPr>
              <w:pStyle w:val="a3"/>
              <w:spacing w:line="560" w:lineRule="exact"/>
              <w:ind w:firstLineChars="0" w:firstLine="0"/>
              <w:jc w:val="center"/>
              <w:rPr>
                <w:rFonts w:asciiTheme="minorEastAsia" w:hAnsiTheme="minorEastAsia"/>
                <w:sz w:val="28"/>
                <w:szCs w:val="28"/>
              </w:rPr>
            </w:pPr>
            <w:r w:rsidRPr="00A66F9E">
              <w:rPr>
                <w:rFonts w:asciiTheme="minorEastAsia" w:hAnsiTheme="minorEastAsia" w:hint="eastAsia"/>
                <w:sz w:val="28"/>
                <w:szCs w:val="28"/>
              </w:rPr>
              <w:t>春季学期</w:t>
            </w:r>
          </w:p>
        </w:tc>
        <w:tc>
          <w:tcPr>
            <w:tcW w:w="2409" w:type="dxa"/>
          </w:tcPr>
          <w:p w:rsidR="00FB7929" w:rsidRPr="00A66F9E" w:rsidRDefault="00FB7929" w:rsidP="00A66F9E">
            <w:pPr>
              <w:pStyle w:val="a3"/>
              <w:spacing w:line="560" w:lineRule="exact"/>
              <w:ind w:firstLineChars="0" w:firstLine="0"/>
              <w:jc w:val="center"/>
              <w:rPr>
                <w:rFonts w:asciiTheme="minorEastAsia" w:hAnsiTheme="minorEastAsia"/>
                <w:sz w:val="28"/>
                <w:szCs w:val="28"/>
              </w:rPr>
            </w:pPr>
            <w:r w:rsidRPr="00A66F9E">
              <w:rPr>
                <w:rFonts w:asciiTheme="minorEastAsia" w:hAnsiTheme="minorEastAsia" w:hint="eastAsia"/>
                <w:sz w:val="28"/>
                <w:szCs w:val="28"/>
              </w:rPr>
              <w:t>每年1月底前</w:t>
            </w:r>
          </w:p>
        </w:tc>
        <w:tc>
          <w:tcPr>
            <w:tcW w:w="3544" w:type="dxa"/>
          </w:tcPr>
          <w:p w:rsidR="00FB7929" w:rsidRPr="00A66F9E" w:rsidRDefault="00FB7929" w:rsidP="00A66F9E">
            <w:pPr>
              <w:pStyle w:val="a3"/>
              <w:spacing w:line="560" w:lineRule="exact"/>
              <w:ind w:firstLineChars="0" w:firstLine="0"/>
              <w:jc w:val="center"/>
              <w:rPr>
                <w:rFonts w:asciiTheme="minorEastAsia" w:hAnsiTheme="minorEastAsia"/>
                <w:sz w:val="28"/>
                <w:szCs w:val="28"/>
              </w:rPr>
            </w:pPr>
            <w:r w:rsidRPr="00A66F9E">
              <w:rPr>
                <w:rFonts w:asciiTheme="minorEastAsia" w:hAnsiTheme="minorEastAsia"/>
                <w:sz w:val="28"/>
                <w:szCs w:val="28"/>
              </w:rPr>
              <w:t>每年</w:t>
            </w:r>
            <w:r w:rsidRPr="00A66F9E">
              <w:rPr>
                <w:rFonts w:asciiTheme="minorEastAsia" w:hAnsiTheme="minorEastAsia" w:hint="eastAsia"/>
                <w:sz w:val="28"/>
                <w:szCs w:val="28"/>
              </w:rPr>
              <w:t>3月</w:t>
            </w:r>
            <w:r w:rsidRPr="00A66F9E">
              <w:rPr>
                <w:rFonts w:asciiTheme="minorEastAsia" w:hAnsiTheme="minorEastAsia"/>
                <w:sz w:val="28"/>
                <w:szCs w:val="28"/>
              </w:rPr>
              <w:t>初</w:t>
            </w:r>
            <w:r w:rsidR="00A66F9E">
              <w:rPr>
                <w:rFonts w:asciiTheme="minorEastAsia" w:hAnsiTheme="minorEastAsia" w:hint="eastAsia"/>
                <w:sz w:val="28"/>
                <w:szCs w:val="28"/>
              </w:rPr>
              <w:t>（寒假后）</w:t>
            </w:r>
          </w:p>
        </w:tc>
      </w:tr>
      <w:tr w:rsidR="00FB7929" w:rsidTr="00D45AF5">
        <w:trPr>
          <w:trHeight w:val="692"/>
        </w:trPr>
        <w:tc>
          <w:tcPr>
            <w:tcW w:w="1854" w:type="dxa"/>
          </w:tcPr>
          <w:p w:rsidR="00FB7929" w:rsidRPr="00A66F9E" w:rsidRDefault="00FB7929" w:rsidP="00DE63FA">
            <w:pPr>
              <w:pStyle w:val="a3"/>
              <w:spacing w:line="560" w:lineRule="exact"/>
              <w:ind w:firstLineChars="0" w:firstLine="0"/>
              <w:jc w:val="center"/>
              <w:rPr>
                <w:rFonts w:asciiTheme="minorEastAsia" w:hAnsiTheme="minorEastAsia"/>
                <w:sz w:val="28"/>
                <w:szCs w:val="28"/>
              </w:rPr>
            </w:pPr>
            <w:r w:rsidRPr="00A66F9E">
              <w:rPr>
                <w:rFonts w:asciiTheme="minorEastAsia" w:hAnsiTheme="minorEastAsia" w:hint="eastAsia"/>
                <w:sz w:val="28"/>
                <w:szCs w:val="28"/>
              </w:rPr>
              <w:t>秋季</w:t>
            </w:r>
            <w:r w:rsidRPr="00A66F9E">
              <w:rPr>
                <w:rFonts w:asciiTheme="minorEastAsia" w:hAnsiTheme="minorEastAsia"/>
                <w:sz w:val="28"/>
                <w:szCs w:val="28"/>
              </w:rPr>
              <w:t>学期</w:t>
            </w:r>
          </w:p>
        </w:tc>
        <w:tc>
          <w:tcPr>
            <w:tcW w:w="2409" w:type="dxa"/>
          </w:tcPr>
          <w:p w:rsidR="00FB7929" w:rsidRPr="00A66F9E" w:rsidRDefault="00FB7929" w:rsidP="00DE63FA">
            <w:pPr>
              <w:pStyle w:val="a3"/>
              <w:spacing w:line="560" w:lineRule="exact"/>
              <w:ind w:firstLineChars="0" w:firstLine="0"/>
              <w:jc w:val="center"/>
              <w:rPr>
                <w:rFonts w:asciiTheme="minorEastAsia" w:hAnsiTheme="minorEastAsia"/>
                <w:sz w:val="28"/>
                <w:szCs w:val="28"/>
              </w:rPr>
            </w:pPr>
            <w:r w:rsidRPr="00A66F9E">
              <w:rPr>
                <w:rFonts w:asciiTheme="minorEastAsia" w:hAnsiTheme="minorEastAsia" w:hint="eastAsia"/>
                <w:sz w:val="28"/>
                <w:szCs w:val="28"/>
              </w:rPr>
              <w:t>每年</w:t>
            </w:r>
            <w:r w:rsidRPr="00A66F9E">
              <w:rPr>
                <w:rFonts w:asciiTheme="minorEastAsia" w:hAnsiTheme="minorEastAsia"/>
                <w:sz w:val="28"/>
                <w:szCs w:val="28"/>
              </w:rPr>
              <w:t>6</w:t>
            </w:r>
            <w:r w:rsidRPr="00A66F9E">
              <w:rPr>
                <w:rFonts w:asciiTheme="minorEastAsia" w:hAnsiTheme="minorEastAsia" w:hint="eastAsia"/>
                <w:sz w:val="28"/>
                <w:szCs w:val="28"/>
              </w:rPr>
              <w:t>月</w:t>
            </w:r>
            <w:r w:rsidRPr="00A66F9E">
              <w:rPr>
                <w:rFonts w:asciiTheme="minorEastAsia" w:hAnsiTheme="minorEastAsia"/>
                <w:sz w:val="28"/>
                <w:szCs w:val="28"/>
              </w:rPr>
              <w:t>底</w:t>
            </w:r>
            <w:r w:rsidRPr="00A66F9E">
              <w:rPr>
                <w:rFonts w:asciiTheme="minorEastAsia" w:hAnsiTheme="minorEastAsia" w:hint="eastAsia"/>
                <w:sz w:val="28"/>
                <w:szCs w:val="28"/>
              </w:rPr>
              <w:t>前</w:t>
            </w:r>
          </w:p>
        </w:tc>
        <w:tc>
          <w:tcPr>
            <w:tcW w:w="3544" w:type="dxa"/>
          </w:tcPr>
          <w:p w:rsidR="00FB7929" w:rsidRPr="00A66F9E" w:rsidRDefault="00FB7929" w:rsidP="00DE63FA">
            <w:pPr>
              <w:pStyle w:val="a3"/>
              <w:spacing w:line="560" w:lineRule="exact"/>
              <w:ind w:firstLineChars="0" w:firstLine="0"/>
              <w:jc w:val="center"/>
              <w:rPr>
                <w:rFonts w:asciiTheme="minorEastAsia" w:hAnsiTheme="minorEastAsia"/>
                <w:sz w:val="28"/>
                <w:szCs w:val="28"/>
              </w:rPr>
            </w:pPr>
            <w:r w:rsidRPr="00A66F9E">
              <w:rPr>
                <w:rFonts w:asciiTheme="minorEastAsia" w:hAnsiTheme="minorEastAsia" w:hint="eastAsia"/>
                <w:sz w:val="28"/>
                <w:szCs w:val="28"/>
              </w:rPr>
              <w:t>每年8月</w:t>
            </w:r>
            <w:r w:rsidRPr="00A66F9E">
              <w:rPr>
                <w:rFonts w:asciiTheme="minorEastAsia" w:hAnsiTheme="minorEastAsia"/>
                <w:sz w:val="28"/>
                <w:szCs w:val="28"/>
              </w:rPr>
              <w:t>初</w:t>
            </w:r>
            <w:r w:rsidR="00A66F9E">
              <w:rPr>
                <w:rFonts w:asciiTheme="minorEastAsia" w:hAnsiTheme="minorEastAsia" w:hint="eastAsia"/>
                <w:sz w:val="28"/>
                <w:szCs w:val="28"/>
              </w:rPr>
              <w:t>（高温假后）</w:t>
            </w:r>
          </w:p>
        </w:tc>
      </w:tr>
    </w:tbl>
    <w:p w:rsidR="00140D2E" w:rsidRDefault="00ED1C43" w:rsidP="00C00EA6">
      <w:pPr>
        <w:spacing w:line="560" w:lineRule="exact"/>
        <w:ind w:firstLineChars="200" w:firstLine="562"/>
        <w:rPr>
          <w:rFonts w:asciiTheme="minorEastAsia" w:hAnsiTheme="minorEastAsia"/>
          <w:sz w:val="28"/>
          <w:szCs w:val="28"/>
        </w:rPr>
      </w:pPr>
      <w:r w:rsidRPr="00C00EA6">
        <w:rPr>
          <w:rFonts w:asciiTheme="minorEastAsia" w:hAnsiTheme="minorEastAsia" w:hint="eastAsia"/>
          <w:b/>
          <w:sz w:val="28"/>
          <w:szCs w:val="28"/>
        </w:rPr>
        <w:t>申请方法：</w:t>
      </w:r>
      <w:r w:rsidR="00140D2E">
        <w:rPr>
          <w:rFonts w:asciiTheme="minorEastAsia" w:hAnsiTheme="minorEastAsia" w:hint="eastAsia"/>
          <w:sz w:val="28"/>
          <w:szCs w:val="28"/>
        </w:rPr>
        <w:t>由各实验室</w:t>
      </w:r>
      <w:r w:rsidR="00376A44">
        <w:rPr>
          <w:rFonts w:asciiTheme="minorEastAsia" w:hAnsiTheme="minorEastAsia" w:hint="eastAsia"/>
          <w:sz w:val="28"/>
          <w:szCs w:val="28"/>
        </w:rPr>
        <w:t>在申请截止日之前</w:t>
      </w:r>
      <w:r w:rsidR="00140D2E" w:rsidRPr="00140D2E">
        <w:rPr>
          <w:rFonts w:asciiTheme="minorEastAsia" w:hAnsiTheme="minorEastAsia" w:hint="eastAsia"/>
          <w:sz w:val="28"/>
          <w:szCs w:val="28"/>
        </w:rPr>
        <w:t>统一向研究生部提出申请</w:t>
      </w:r>
      <w:r w:rsidR="001D3A57">
        <w:rPr>
          <w:rFonts w:asciiTheme="minorEastAsia" w:hAnsiTheme="minorEastAsia" w:hint="eastAsia"/>
          <w:sz w:val="28"/>
          <w:szCs w:val="28"/>
        </w:rPr>
        <w:t>（附件2）</w:t>
      </w:r>
      <w:r w:rsidR="00140D2E" w:rsidRPr="00140D2E">
        <w:rPr>
          <w:rFonts w:asciiTheme="minorEastAsia" w:hAnsiTheme="minorEastAsia" w:hint="eastAsia"/>
          <w:sz w:val="28"/>
          <w:szCs w:val="28"/>
        </w:rPr>
        <w:t>，</w:t>
      </w:r>
      <w:r w:rsidR="00140D2E" w:rsidRPr="00DE63FA">
        <w:rPr>
          <w:rFonts w:asciiTheme="minorEastAsia" w:hAnsiTheme="minorEastAsia" w:hint="eastAsia"/>
          <w:color w:val="FF0000"/>
          <w:sz w:val="28"/>
          <w:szCs w:val="28"/>
        </w:rPr>
        <w:t>研究生部汇总全所需求后经由所领导审核，审核通过后</w:t>
      </w:r>
      <w:r w:rsidR="001D3A57" w:rsidRPr="00DE63FA">
        <w:rPr>
          <w:rFonts w:asciiTheme="minorEastAsia" w:hAnsiTheme="minorEastAsia" w:hint="eastAsia"/>
          <w:color w:val="FF0000"/>
          <w:sz w:val="28"/>
          <w:szCs w:val="28"/>
        </w:rPr>
        <w:t>研究生部将通知各实验室提交报到所需电子版材料</w:t>
      </w:r>
      <w:r w:rsidR="00076BB7" w:rsidRPr="00DE63FA">
        <w:rPr>
          <w:rFonts w:asciiTheme="minorEastAsia" w:hAnsiTheme="minorEastAsia" w:hint="eastAsia"/>
          <w:color w:val="FF0000"/>
          <w:sz w:val="28"/>
          <w:szCs w:val="28"/>
        </w:rPr>
        <w:t>，</w:t>
      </w:r>
      <w:r w:rsidR="001D3A57">
        <w:rPr>
          <w:rFonts w:asciiTheme="minorEastAsia" w:hAnsiTheme="minorEastAsia" w:hint="eastAsia"/>
          <w:sz w:val="28"/>
          <w:szCs w:val="28"/>
        </w:rPr>
        <w:t>其它纸质材料报到时提交即可。</w:t>
      </w:r>
      <w:r w:rsidR="001D3A57">
        <w:rPr>
          <w:rFonts w:asciiTheme="minorEastAsia" w:hAnsiTheme="minorEastAsia"/>
          <w:sz w:val="28"/>
          <w:szCs w:val="28"/>
        </w:rPr>
        <w:t xml:space="preserve"> </w:t>
      </w:r>
    </w:p>
    <w:p w:rsidR="00376A44" w:rsidRDefault="00045D09" w:rsidP="00084837">
      <w:pPr>
        <w:spacing w:beforeLines="100" w:before="317" w:line="560" w:lineRule="exact"/>
        <w:ind w:firstLineChars="200" w:firstLine="560"/>
        <w:rPr>
          <w:rFonts w:asciiTheme="minorEastAsia" w:hAnsiTheme="minorEastAsia"/>
          <w:sz w:val="28"/>
          <w:szCs w:val="28"/>
        </w:rPr>
      </w:pPr>
      <w:r w:rsidRPr="00045D09">
        <w:rPr>
          <w:rFonts w:asciiTheme="minorEastAsia" w:hAnsiTheme="minorEastAsia" w:hint="eastAsia"/>
          <w:sz w:val="28"/>
          <w:szCs w:val="28"/>
        </w:rPr>
        <w:t>联合培养研究生工作应坚持强</w:t>
      </w:r>
      <w:proofErr w:type="gramStart"/>
      <w:r w:rsidRPr="00045D09">
        <w:rPr>
          <w:rFonts w:asciiTheme="minorEastAsia" w:hAnsiTheme="minorEastAsia" w:hint="eastAsia"/>
          <w:sz w:val="28"/>
          <w:szCs w:val="28"/>
        </w:rPr>
        <w:t>强</w:t>
      </w:r>
      <w:proofErr w:type="gramEnd"/>
      <w:r w:rsidRPr="00045D09">
        <w:rPr>
          <w:rFonts w:asciiTheme="minorEastAsia" w:hAnsiTheme="minorEastAsia" w:hint="eastAsia"/>
          <w:sz w:val="28"/>
          <w:szCs w:val="28"/>
        </w:rPr>
        <w:t>联合、互利共赢</w:t>
      </w:r>
      <w:r>
        <w:rPr>
          <w:rFonts w:asciiTheme="minorEastAsia" w:hAnsiTheme="minorEastAsia" w:hint="eastAsia"/>
          <w:sz w:val="28"/>
          <w:szCs w:val="28"/>
        </w:rPr>
        <w:t>原则，研究生部将协同各实验室</w:t>
      </w:r>
      <w:proofErr w:type="gramStart"/>
      <w:r>
        <w:rPr>
          <w:rFonts w:asciiTheme="minorEastAsia" w:hAnsiTheme="minorEastAsia" w:hint="eastAsia"/>
          <w:sz w:val="28"/>
          <w:szCs w:val="28"/>
        </w:rPr>
        <w:t>做好联培生</w:t>
      </w:r>
      <w:proofErr w:type="gramEnd"/>
      <w:r>
        <w:rPr>
          <w:rFonts w:asciiTheme="minorEastAsia" w:hAnsiTheme="minorEastAsia" w:hint="eastAsia"/>
          <w:sz w:val="28"/>
          <w:szCs w:val="28"/>
        </w:rPr>
        <w:t>培养与管理工作。</w:t>
      </w:r>
    </w:p>
    <w:p w:rsidR="00C57580" w:rsidRPr="00140D2E" w:rsidRDefault="00140D2E" w:rsidP="00045D09">
      <w:pPr>
        <w:spacing w:beforeLines="300" w:before="951" w:line="560" w:lineRule="exact"/>
        <w:ind w:firstLineChars="2200" w:firstLine="6160"/>
        <w:rPr>
          <w:rFonts w:asciiTheme="minorEastAsia" w:hAnsiTheme="minorEastAsia"/>
          <w:sz w:val="28"/>
          <w:szCs w:val="28"/>
        </w:rPr>
      </w:pPr>
      <w:r>
        <w:rPr>
          <w:rFonts w:asciiTheme="minorEastAsia" w:hAnsiTheme="minorEastAsia"/>
          <w:sz w:val="28"/>
          <w:szCs w:val="28"/>
        </w:rPr>
        <w:t xml:space="preserve">   </w:t>
      </w:r>
      <w:r w:rsidR="001D18D9" w:rsidRPr="00140D2E">
        <w:rPr>
          <w:rFonts w:asciiTheme="minorEastAsia" w:hAnsiTheme="minorEastAsia" w:hint="eastAsia"/>
          <w:sz w:val="28"/>
          <w:szCs w:val="28"/>
        </w:rPr>
        <w:t>研究生部</w:t>
      </w:r>
    </w:p>
    <w:p w:rsidR="00045D09" w:rsidRPr="00045D09" w:rsidRDefault="001D18D9" w:rsidP="00045D09">
      <w:pPr>
        <w:pStyle w:val="a3"/>
        <w:spacing w:line="560" w:lineRule="exact"/>
        <w:ind w:left="780" w:firstLineChars="0" w:firstLine="0"/>
        <w:rPr>
          <w:rFonts w:asciiTheme="minorEastAsia" w:hAnsiTheme="minorEastAsia"/>
          <w:sz w:val="28"/>
          <w:szCs w:val="28"/>
        </w:rPr>
      </w:pPr>
      <w:r>
        <w:rPr>
          <w:rFonts w:asciiTheme="minorEastAsia" w:hAnsiTheme="minorEastAsia" w:hint="eastAsia"/>
          <w:sz w:val="28"/>
          <w:szCs w:val="28"/>
        </w:rPr>
        <w:t xml:space="preserve"> </w:t>
      </w:r>
      <w:r>
        <w:rPr>
          <w:rFonts w:asciiTheme="minorEastAsia" w:hAnsiTheme="minorEastAsia"/>
          <w:sz w:val="28"/>
          <w:szCs w:val="28"/>
        </w:rPr>
        <w:t xml:space="preserve">                                      2020</w:t>
      </w:r>
      <w:r>
        <w:rPr>
          <w:rFonts w:asciiTheme="minorEastAsia" w:hAnsiTheme="minorEastAsia" w:hint="eastAsia"/>
          <w:sz w:val="28"/>
          <w:szCs w:val="28"/>
        </w:rPr>
        <w:t>年6月1</w:t>
      </w:r>
      <w:r w:rsidR="00076BB7">
        <w:rPr>
          <w:rFonts w:asciiTheme="minorEastAsia" w:hAnsiTheme="minorEastAsia"/>
          <w:sz w:val="28"/>
          <w:szCs w:val="28"/>
        </w:rPr>
        <w:t>2</w:t>
      </w:r>
      <w:r>
        <w:rPr>
          <w:rFonts w:asciiTheme="minorEastAsia" w:hAnsiTheme="minorEastAsia" w:hint="eastAsia"/>
          <w:sz w:val="28"/>
          <w:szCs w:val="28"/>
        </w:rPr>
        <w:t>日</w:t>
      </w:r>
    </w:p>
    <w:p w:rsidR="00076BB7" w:rsidRDefault="00076BB7" w:rsidP="004931F7">
      <w:pPr>
        <w:pStyle w:val="a3"/>
        <w:spacing w:beforeLines="150" w:before="475" w:line="560" w:lineRule="exact"/>
        <w:ind w:firstLineChars="0" w:firstLine="0"/>
        <w:jc w:val="left"/>
        <w:rPr>
          <w:rFonts w:asciiTheme="minorEastAsia" w:hAnsiTheme="minorEastAsia"/>
          <w:sz w:val="28"/>
          <w:szCs w:val="28"/>
        </w:rPr>
      </w:pPr>
      <w:r>
        <w:rPr>
          <w:rFonts w:asciiTheme="minorEastAsia" w:hAnsiTheme="minorEastAsia" w:hint="eastAsia"/>
          <w:sz w:val="28"/>
          <w:szCs w:val="28"/>
        </w:rPr>
        <w:t>附件1：</w:t>
      </w:r>
      <w:r w:rsidRPr="00076BB7">
        <w:rPr>
          <w:rFonts w:asciiTheme="minorEastAsia" w:hAnsiTheme="minorEastAsia" w:hint="eastAsia"/>
          <w:sz w:val="28"/>
          <w:szCs w:val="28"/>
        </w:rPr>
        <w:t>《中国科学院上海光学精密机械研究所联合培养研究生工作管理暂行办法》</w:t>
      </w:r>
    </w:p>
    <w:p w:rsidR="00C57580" w:rsidRPr="001D18D9" w:rsidRDefault="001D18D9" w:rsidP="004931F7">
      <w:pPr>
        <w:pStyle w:val="a3"/>
        <w:spacing w:line="560" w:lineRule="exact"/>
        <w:ind w:firstLineChars="0" w:firstLine="0"/>
        <w:jc w:val="left"/>
        <w:rPr>
          <w:rFonts w:asciiTheme="minorEastAsia" w:hAnsiTheme="minorEastAsia"/>
          <w:sz w:val="28"/>
          <w:szCs w:val="28"/>
        </w:rPr>
      </w:pPr>
      <w:r w:rsidRPr="001D18D9">
        <w:rPr>
          <w:rFonts w:asciiTheme="minorEastAsia" w:hAnsiTheme="minorEastAsia" w:hint="eastAsia"/>
          <w:sz w:val="28"/>
          <w:szCs w:val="28"/>
        </w:rPr>
        <w:t>附件</w:t>
      </w:r>
      <w:r w:rsidR="00076BB7">
        <w:rPr>
          <w:rFonts w:asciiTheme="minorEastAsia" w:hAnsiTheme="minorEastAsia"/>
          <w:sz w:val="28"/>
          <w:szCs w:val="28"/>
        </w:rPr>
        <w:t>2</w:t>
      </w:r>
      <w:r w:rsidRPr="001D18D9">
        <w:rPr>
          <w:rFonts w:asciiTheme="minorEastAsia" w:hAnsiTheme="minorEastAsia" w:hint="eastAsia"/>
          <w:sz w:val="28"/>
          <w:szCs w:val="28"/>
        </w:rPr>
        <w:t>：</w:t>
      </w:r>
      <w:r w:rsidR="00076BB7">
        <w:rPr>
          <w:rFonts w:asciiTheme="minorEastAsia" w:hAnsiTheme="minorEastAsia" w:hint="eastAsia"/>
          <w:sz w:val="28"/>
          <w:szCs w:val="28"/>
        </w:rPr>
        <w:t>《</w:t>
      </w:r>
      <w:r w:rsidRPr="001D18D9">
        <w:rPr>
          <w:rFonts w:asciiTheme="minorEastAsia" w:hAnsiTheme="minorEastAsia" w:hint="eastAsia"/>
          <w:sz w:val="28"/>
          <w:szCs w:val="28"/>
        </w:rPr>
        <w:t>非所级联培</w:t>
      </w:r>
      <w:r w:rsidR="00F31DC2">
        <w:rPr>
          <w:rFonts w:asciiTheme="minorEastAsia" w:hAnsiTheme="minorEastAsia" w:hint="eastAsia"/>
          <w:sz w:val="28"/>
          <w:szCs w:val="28"/>
        </w:rPr>
        <w:t>招生申请表</w:t>
      </w:r>
      <w:r w:rsidR="00076BB7">
        <w:rPr>
          <w:rFonts w:asciiTheme="minorEastAsia" w:hAnsiTheme="minorEastAsia" w:hint="eastAsia"/>
          <w:sz w:val="28"/>
          <w:szCs w:val="28"/>
        </w:rPr>
        <w:t>》</w:t>
      </w:r>
    </w:p>
    <w:p w:rsidR="00C57580" w:rsidRPr="00587865" w:rsidRDefault="00C57580" w:rsidP="004931F7">
      <w:pPr>
        <w:pStyle w:val="a3"/>
        <w:spacing w:line="560" w:lineRule="exact"/>
        <w:ind w:firstLineChars="0" w:firstLine="0"/>
        <w:jc w:val="left"/>
        <w:rPr>
          <w:rFonts w:asciiTheme="minorEastAsia" w:hAnsiTheme="minorEastAsia"/>
          <w:sz w:val="28"/>
          <w:szCs w:val="28"/>
        </w:rPr>
      </w:pPr>
    </w:p>
    <w:sectPr w:rsidR="00C57580" w:rsidRPr="00587865" w:rsidSect="00587865">
      <w:headerReference w:type="even" r:id="rId8"/>
      <w:headerReference w:type="default" r:id="rId9"/>
      <w:pgSz w:w="11906" w:h="16838"/>
      <w:pgMar w:top="1440" w:right="1800" w:bottom="1440" w:left="1800" w:header="851" w:footer="992" w:gutter="0"/>
      <w:cols w:space="425"/>
      <w:docGrid w:type="lines" w:linePitch="317" w:charSpace="827"/>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5D1" w:rsidRDefault="006C15D1" w:rsidP="006959B4">
      <w:r>
        <w:separator/>
      </w:r>
    </w:p>
  </w:endnote>
  <w:endnote w:type="continuationSeparator" w:id="0">
    <w:p w:rsidR="006C15D1" w:rsidRDefault="006C15D1" w:rsidP="00695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5D1" w:rsidRDefault="006C15D1" w:rsidP="006959B4">
      <w:r>
        <w:separator/>
      </w:r>
    </w:p>
  </w:footnote>
  <w:footnote w:type="continuationSeparator" w:id="0">
    <w:p w:rsidR="006C15D1" w:rsidRDefault="006C15D1" w:rsidP="00695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865" w:rsidRDefault="00587865" w:rsidP="00587865">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865" w:rsidRDefault="00587865" w:rsidP="00587865">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717C9"/>
    <w:multiLevelType w:val="hybridMultilevel"/>
    <w:tmpl w:val="051EAF32"/>
    <w:lvl w:ilvl="0" w:tplc="454852C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9D56DAB"/>
    <w:multiLevelType w:val="hybridMultilevel"/>
    <w:tmpl w:val="051EAF32"/>
    <w:lvl w:ilvl="0" w:tplc="454852C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AE027F2"/>
    <w:multiLevelType w:val="hybridMultilevel"/>
    <w:tmpl w:val="1BC4A9E8"/>
    <w:lvl w:ilvl="0" w:tplc="731EB25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25E75913"/>
    <w:multiLevelType w:val="hybridMultilevel"/>
    <w:tmpl w:val="027C9018"/>
    <w:lvl w:ilvl="0" w:tplc="277AC9E4">
      <w:start w:val="1"/>
      <w:numFmt w:val="decimal"/>
      <w:lvlText w:val="%1."/>
      <w:lvlJc w:val="left"/>
      <w:pPr>
        <w:ind w:left="126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15:restartNumberingAfterBreak="0">
    <w:nsid w:val="406771E0"/>
    <w:multiLevelType w:val="hybridMultilevel"/>
    <w:tmpl w:val="B17EB904"/>
    <w:lvl w:ilvl="0" w:tplc="D74C373E">
      <w:start w:val="1"/>
      <w:numFmt w:val="decimal"/>
      <w:lvlText w:val="%1."/>
      <w:lvlJc w:val="left"/>
      <w:pPr>
        <w:ind w:left="835" w:hanging="555"/>
      </w:pPr>
      <w:rPr>
        <w:rFonts w:hint="default"/>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5" w15:restartNumberingAfterBreak="0">
    <w:nsid w:val="52D31D2C"/>
    <w:multiLevelType w:val="hybridMultilevel"/>
    <w:tmpl w:val="9960A5F0"/>
    <w:lvl w:ilvl="0" w:tplc="04090013">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729216B9"/>
    <w:multiLevelType w:val="hybridMultilevel"/>
    <w:tmpl w:val="102E2C8A"/>
    <w:lvl w:ilvl="0" w:tplc="277AC9E4">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2"/>
  </w:num>
  <w:num w:numId="3">
    <w:abstractNumId w:val="6"/>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7"/>
  <w:drawingGridVerticalSpacing w:val="317"/>
  <w:displayHorizontalDrawingGridEvery w:val="0"/>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EAB"/>
    <w:rsid w:val="00034E00"/>
    <w:rsid w:val="00043EAB"/>
    <w:rsid w:val="00045D09"/>
    <w:rsid w:val="000467FD"/>
    <w:rsid w:val="00076BB7"/>
    <w:rsid w:val="00084837"/>
    <w:rsid w:val="000A7108"/>
    <w:rsid w:val="000C1198"/>
    <w:rsid w:val="000C7E03"/>
    <w:rsid w:val="000E3BAE"/>
    <w:rsid w:val="0011545B"/>
    <w:rsid w:val="00124FF6"/>
    <w:rsid w:val="00140D2E"/>
    <w:rsid w:val="00164239"/>
    <w:rsid w:val="00171990"/>
    <w:rsid w:val="001D18D9"/>
    <w:rsid w:val="001D3A57"/>
    <w:rsid w:val="002131B9"/>
    <w:rsid w:val="002147AD"/>
    <w:rsid w:val="00264C28"/>
    <w:rsid w:val="00266ED0"/>
    <w:rsid w:val="00294D52"/>
    <w:rsid w:val="002C0EAB"/>
    <w:rsid w:val="002E0F96"/>
    <w:rsid w:val="002F438E"/>
    <w:rsid w:val="002F53C4"/>
    <w:rsid w:val="00350741"/>
    <w:rsid w:val="0035609D"/>
    <w:rsid w:val="00371DC0"/>
    <w:rsid w:val="00376A44"/>
    <w:rsid w:val="00385171"/>
    <w:rsid w:val="00391C02"/>
    <w:rsid w:val="003A7729"/>
    <w:rsid w:val="00445D87"/>
    <w:rsid w:val="004931F7"/>
    <w:rsid w:val="004B2ABC"/>
    <w:rsid w:val="004C4FF6"/>
    <w:rsid w:val="00502B35"/>
    <w:rsid w:val="005409B3"/>
    <w:rsid w:val="00586A38"/>
    <w:rsid w:val="00587865"/>
    <w:rsid w:val="005C4493"/>
    <w:rsid w:val="005D59CB"/>
    <w:rsid w:val="005F2E17"/>
    <w:rsid w:val="00684824"/>
    <w:rsid w:val="00686C07"/>
    <w:rsid w:val="006959B4"/>
    <w:rsid w:val="006C15D1"/>
    <w:rsid w:val="006E1DEA"/>
    <w:rsid w:val="007054E2"/>
    <w:rsid w:val="007139B0"/>
    <w:rsid w:val="0072596C"/>
    <w:rsid w:val="007370D5"/>
    <w:rsid w:val="007844E6"/>
    <w:rsid w:val="0079185C"/>
    <w:rsid w:val="007D24A4"/>
    <w:rsid w:val="007F4E59"/>
    <w:rsid w:val="007F60F8"/>
    <w:rsid w:val="0082498C"/>
    <w:rsid w:val="008352BB"/>
    <w:rsid w:val="00835920"/>
    <w:rsid w:val="00876EC9"/>
    <w:rsid w:val="00883AA9"/>
    <w:rsid w:val="009275D7"/>
    <w:rsid w:val="00984ED9"/>
    <w:rsid w:val="009A2AED"/>
    <w:rsid w:val="009A72F5"/>
    <w:rsid w:val="009E2A41"/>
    <w:rsid w:val="009E5817"/>
    <w:rsid w:val="00A03B60"/>
    <w:rsid w:val="00A177C3"/>
    <w:rsid w:val="00A37341"/>
    <w:rsid w:val="00A4538B"/>
    <w:rsid w:val="00A47E7D"/>
    <w:rsid w:val="00A63D2A"/>
    <w:rsid w:val="00A66F9E"/>
    <w:rsid w:val="00AB0494"/>
    <w:rsid w:val="00AB7D31"/>
    <w:rsid w:val="00AC45B7"/>
    <w:rsid w:val="00AC5F84"/>
    <w:rsid w:val="00AC7AFE"/>
    <w:rsid w:val="00AD7A7D"/>
    <w:rsid w:val="00B3280D"/>
    <w:rsid w:val="00B373FB"/>
    <w:rsid w:val="00B40213"/>
    <w:rsid w:val="00B452FD"/>
    <w:rsid w:val="00B51ACD"/>
    <w:rsid w:val="00B53CDE"/>
    <w:rsid w:val="00BD7FFD"/>
    <w:rsid w:val="00BE04CB"/>
    <w:rsid w:val="00BE5391"/>
    <w:rsid w:val="00C00EA6"/>
    <w:rsid w:val="00C02BE0"/>
    <w:rsid w:val="00C06759"/>
    <w:rsid w:val="00C27453"/>
    <w:rsid w:val="00C57580"/>
    <w:rsid w:val="00C62D56"/>
    <w:rsid w:val="00C94B08"/>
    <w:rsid w:val="00C977D0"/>
    <w:rsid w:val="00CA1F61"/>
    <w:rsid w:val="00CC29FB"/>
    <w:rsid w:val="00CC3746"/>
    <w:rsid w:val="00CF433D"/>
    <w:rsid w:val="00D375F6"/>
    <w:rsid w:val="00D45AF5"/>
    <w:rsid w:val="00D81848"/>
    <w:rsid w:val="00DE2BA9"/>
    <w:rsid w:val="00DE466F"/>
    <w:rsid w:val="00DE63FA"/>
    <w:rsid w:val="00DF3932"/>
    <w:rsid w:val="00E05817"/>
    <w:rsid w:val="00EB1BC7"/>
    <w:rsid w:val="00ED1C43"/>
    <w:rsid w:val="00F31DC2"/>
    <w:rsid w:val="00F32BC8"/>
    <w:rsid w:val="00F446A6"/>
    <w:rsid w:val="00F4709B"/>
    <w:rsid w:val="00F83266"/>
    <w:rsid w:val="00FB7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CD98B5"/>
  <w15:chartTrackingRefBased/>
  <w15:docId w15:val="{92616A18-7A1D-4BC0-BB3C-162A7CD6D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66F"/>
    <w:pPr>
      <w:ind w:firstLineChars="200" w:firstLine="420"/>
    </w:pPr>
  </w:style>
  <w:style w:type="table" w:styleId="a4">
    <w:name w:val="Table Grid"/>
    <w:basedOn w:val="a1"/>
    <w:uiPriority w:val="39"/>
    <w:rsid w:val="00DE4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959B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959B4"/>
    <w:rPr>
      <w:sz w:val="18"/>
      <w:szCs w:val="18"/>
    </w:rPr>
  </w:style>
  <w:style w:type="paragraph" w:styleId="a7">
    <w:name w:val="footer"/>
    <w:basedOn w:val="a"/>
    <w:link w:val="a8"/>
    <w:uiPriority w:val="99"/>
    <w:unhideWhenUsed/>
    <w:rsid w:val="006959B4"/>
    <w:pPr>
      <w:tabs>
        <w:tab w:val="center" w:pos="4153"/>
        <w:tab w:val="right" w:pos="8306"/>
      </w:tabs>
      <w:snapToGrid w:val="0"/>
      <w:jc w:val="left"/>
    </w:pPr>
    <w:rPr>
      <w:sz w:val="18"/>
      <w:szCs w:val="18"/>
    </w:rPr>
  </w:style>
  <w:style w:type="character" w:customStyle="1" w:styleId="a8">
    <w:name w:val="页脚 字符"/>
    <w:basedOn w:val="a0"/>
    <w:link w:val="a7"/>
    <w:uiPriority w:val="99"/>
    <w:rsid w:val="006959B4"/>
    <w:rPr>
      <w:sz w:val="18"/>
      <w:szCs w:val="18"/>
    </w:rPr>
  </w:style>
  <w:style w:type="paragraph" w:styleId="a9">
    <w:name w:val="Title"/>
    <w:basedOn w:val="a"/>
    <w:next w:val="a"/>
    <w:link w:val="aa"/>
    <w:uiPriority w:val="10"/>
    <w:qFormat/>
    <w:rsid w:val="00371DC0"/>
    <w:pPr>
      <w:spacing w:before="240" w:after="60"/>
      <w:jc w:val="center"/>
      <w:outlineLvl w:val="0"/>
    </w:pPr>
    <w:rPr>
      <w:rFonts w:asciiTheme="majorHAnsi" w:eastAsiaTheme="majorEastAsia" w:hAnsiTheme="majorHAnsi" w:cstheme="majorBidi"/>
      <w:b/>
      <w:bCs/>
      <w:sz w:val="32"/>
      <w:szCs w:val="32"/>
    </w:rPr>
  </w:style>
  <w:style w:type="character" w:customStyle="1" w:styleId="aa">
    <w:name w:val="标题 字符"/>
    <w:basedOn w:val="a0"/>
    <w:link w:val="a9"/>
    <w:uiPriority w:val="10"/>
    <w:rsid w:val="00371DC0"/>
    <w:rPr>
      <w:rFonts w:asciiTheme="majorHAnsi" w:eastAsiaTheme="majorEastAsia" w:hAnsiTheme="majorHAnsi" w:cstheme="majorBidi"/>
      <w:b/>
      <w:bCs/>
      <w:sz w:val="32"/>
      <w:szCs w:val="32"/>
    </w:rPr>
  </w:style>
  <w:style w:type="paragraph" w:styleId="ab">
    <w:name w:val="Date"/>
    <w:basedOn w:val="a"/>
    <w:next w:val="a"/>
    <w:link w:val="ac"/>
    <w:uiPriority w:val="99"/>
    <w:semiHidden/>
    <w:unhideWhenUsed/>
    <w:rsid w:val="00045D09"/>
    <w:pPr>
      <w:ind w:leftChars="2500" w:left="100"/>
    </w:pPr>
  </w:style>
  <w:style w:type="character" w:customStyle="1" w:styleId="ac">
    <w:name w:val="日期 字符"/>
    <w:basedOn w:val="a0"/>
    <w:link w:val="ab"/>
    <w:uiPriority w:val="99"/>
    <w:semiHidden/>
    <w:rsid w:val="00045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725</TotalTime>
  <Pages>2</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刘娜</cp:lastModifiedBy>
  <cp:revision>153</cp:revision>
  <dcterms:created xsi:type="dcterms:W3CDTF">2019-07-04T06:12:00Z</dcterms:created>
  <dcterms:modified xsi:type="dcterms:W3CDTF">2020-06-12T03:33:00Z</dcterms:modified>
</cp:coreProperties>
</file>